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6877" w:rsidRDefault="00556877" w:rsidP="00556877">
      <w:pPr>
        <w:jc w:val="center"/>
        <w:rPr>
          <w:rFonts w:ascii="Arial" w:hAnsi="Arial" w:cs="Arial"/>
        </w:rPr>
      </w:pPr>
      <w:r>
        <w:rPr>
          <w:rFonts w:asciiTheme="majorHAnsi" w:hAnsiTheme="majorHAnsi" w:cstheme="majorHAnsi"/>
          <w:sz w:val="20"/>
          <w:szCs w:val="20"/>
          <w:u w:val="single"/>
        </w:rPr>
        <w:t xml:space="preserve">DEVOIR 1 : </w:t>
      </w:r>
      <w:r w:rsidRPr="0071332F">
        <w:rPr>
          <w:rFonts w:asciiTheme="majorHAnsi" w:hAnsiTheme="majorHAnsi" w:cstheme="majorHAnsi"/>
          <w:sz w:val="20"/>
          <w:szCs w:val="20"/>
          <w:u w:val="single"/>
        </w:rPr>
        <w:t>Résumé Type C</w:t>
      </w:r>
      <w:r>
        <w:rPr>
          <w:rFonts w:asciiTheme="majorHAnsi" w:hAnsiTheme="majorHAnsi" w:cstheme="majorHAnsi"/>
          <w:sz w:val="20"/>
          <w:szCs w:val="20"/>
          <w:u w:val="single"/>
        </w:rPr>
        <w:t>entrale</w:t>
      </w:r>
    </w:p>
    <w:p w:rsidR="00556877" w:rsidRPr="00555F30" w:rsidRDefault="00556877" w:rsidP="00556877">
      <w:pPr>
        <w:jc w:val="both"/>
        <w:rPr>
          <w:rFonts w:asciiTheme="majorHAnsi" w:hAnsiTheme="majorHAnsi" w:cstheme="majorHAnsi"/>
          <w:sz w:val="20"/>
          <w:szCs w:val="20"/>
        </w:rPr>
      </w:pPr>
    </w:p>
    <w:p w:rsidR="00556877" w:rsidRPr="00555F30" w:rsidRDefault="00556877" w:rsidP="00556877">
      <w:pPr>
        <w:jc w:val="both"/>
        <w:rPr>
          <w:rFonts w:asciiTheme="majorHAnsi" w:hAnsiTheme="majorHAnsi" w:cstheme="majorHAnsi"/>
          <w:i/>
          <w:iCs/>
          <w:sz w:val="20"/>
          <w:szCs w:val="20"/>
        </w:rPr>
      </w:pPr>
      <w:r>
        <w:rPr>
          <w:rFonts w:asciiTheme="majorHAnsi" w:hAnsiTheme="majorHAnsi" w:cstheme="majorHAnsi"/>
          <w:i/>
          <w:iCs/>
          <w:sz w:val="20"/>
          <w:szCs w:val="20"/>
        </w:rPr>
        <w:t>L</w:t>
      </w:r>
      <w:r w:rsidRPr="00555F30">
        <w:rPr>
          <w:rFonts w:asciiTheme="majorHAnsi" w:hAnsiTheme="majorHAnsi" w:cstheme="majorHAnsi"/>
          <w:i/>
          <w:iCs/>
          <w:sz w:val="20"/>
          <w:szCs w:val="20"/>
        </w:rPr>
        <w:t>e texte</w:t>
      </w:r>
      <w:r>
        <w:rPr>
          <w:rFonts w:asciiTheme="majorHAnsi" w:hAnsiTheme="majorHAnsi" w:cstheme="majorHAnsi"/>
          <w:i/>
          <w:iCs/>
          <w:sz w:val="20"/>
          <w:szCs w:val="20"/>
        </w:rPr>
        <w:t xml:space="preserve"> ci-dessous</w:t>
      </w:r>
      <w:r w:rsidRPr="00555F30">
        <w:rPr>
          <w:rFonts w:asciiTheme="majorHAnsi" w:hAnsiTheme="majorHAnsi" w:cstheme="majorHAnsi"/>
          <w:i/>
          <w:iCs/>
          <w:sz w:val="20"/>
          <w:szCs w:val="20"/>
        </w:rPr>
        <w:t xml:space="preserve"> doit être résumé en 200 mots</w:t>
      </w:r>
      <w:r>
        <w:rPr>
          <w:rFonts w:asciiTheme="majorHAnsi" w:hAnsiTheme="majorHAnsi" w:cstheme="majorHAnsi"/>
          <w:i/>
          <w:iCs/>
          <w:sz w:val="20"/>
          <w:szCs w:val="20"/>
        </w:rPr>
        <w:t xml:space="preserve"> (</w:t>
      </w:r>
      <w:r w:rsidRPr="00555F30">
        <w:rPr>
          <w:rFonts w:asciiTheme="majorHAnsi" w:hAnsiTheme="majorHAnsi" w:cstheme="majorHAnsi"/>
          <w:i/>
          <w:iCs/>
          <w:sz w:val="20"/>
          <w:szCs w:val="20"/>
        </w:rPr>
        <w:t>plus ou moins 10 %</w:t>
      </w:r>
      <w:r>
        <w:rPr>
          <w:rFonts w:asciiTheme="majorHAnsi" w:hAnsiTheme="majorHAnsi" w:cstheme="majorHAnsi"/>
          <w:i/>
          <w:iCs/>
          <w:sz w:val="20"/>
          <w:szCs w:val="20"/>
        </w:rPr>
        <w:t>) avec un s</w:t>
      </w:r>
      <w:r w:rsidRPr="00555F30">
        <w:rPr>
          <w:rFonts w:asciiTheme="majorHAnsi" w:hAnsiTheme="majorHAnsi" w:cstheme="majorHAnsi"/>
          <w:i/>
          <w:iCs/>
          <w:sz w:val="20"/>
          <w:szCs w:val="20"/>
        </w:rPr>
        <w:t>éparateur tous les 50 mots.</w:t>
      </w:r>
    </w:p>
    <w:p w:rsidR="00556877" w:rsidRPr="00492D07" w:rsidRDefault="00556877" w:rsidP="00556877">
      <w:pPr>
        <w:jc w:val="both"/>
        <w:rPr>
          <w:rFonts w:asciiTheme="majorHAnsi" w:hAnsiTheme="majorHAnsi" w:cstheme="majorHAnsi"/>
          <w:sz w:val="20"/>
          <w:szCs w:val="20"/>
        </w:rPr>
      </w:pPr>
    </w:p>
    <w:p w:rsidR="00556877" w:rsidRDefault="00556877" w:rsidP="00556877">
      <w:pPr>
        <w:jc w:val="both"/>
        <w:rPr>
          <w:rFonts w:asciiTheme="majorHAnsi" w:hAnsiTheme="majorHAnsi" w:cstheme="majorHAnsi"/>
          <w:sz w:val="20"/>
          <w:szCs w:val="20"/>
        </w:rPr>
        <w:sectPr w:rsidR="00556877" w:rsidSect="00BE0200">
          <w:pgSz w:w="11900" w:h="16840"/>
          <w:pgMar w:top="1134" w:right="1134" w:bottom="1134" w:left="1134" w:header="709" w:footer="709" w:gutter="0"/>
          <w:cols w:space="708"/>
          <w:docGrid w:linePitch="360"/>
        </w:sectPr>
      </w:pPr>
    </w:p>
    <w:p w:rsidR="00556877" w:rsidRPr="00492D07" w:rsidRDefault="00556877" w:rsidP="00556877">
      <w:pPr>
        <w:jc w:val="both"/>
        <w:rPr>
          <w:rFonts w:asciiTheme="majorHAnsi" w:hAnsiTheme="majorHAnsi" w:cstheme="majorHAnsi"/>
          <w:sz w:val="20"/>
          <w:szCs w:val="20"/>
        </w:rPr>
      </w:pPr>
      <w:r>
        <w:rPr>
          <w:rFonts w:asciiTheme="majorHAnsi" w:hAnsiTheme="majorHAnsi" w:cstheme="majorHAnsi"/>
          <w:sz w:val="20"/>
          <w:szCs w:val="20"/>
        </w:rPr>
        <w:t xml:space="preserve">    </w:t>
      </w:r>
      <w:r w:rsidRPr="00492D07">
        <w:rPr>
          <w:rFonts w:asciiTheme="majorHAnsi" w:hAnsiTheme="majorHAnsi" w:cstheme="majorHAnsi"/>
          <w:sz w:val="20"/>
          <w:szCs w:val="20"/>
        </w:rPr>
        <w:t>Marx est à la fois un prophète bourgeois et un prophète révolutionnaire. Le second est plus connu que le premier. Mais le premier explique beaucoup de choses dans le destin du second. Un messianisme historique et scientifique a influencé en lui le messianisme révolutionnaire, issu de l'idéologie allemande et des insurrections françaises.</w:t>
      </w:r>
    </w:p>
    <w:p w:rsidR="00556877" w:rsidRPr="00492D07" w:rsidRDefault="00556877" w:rsidP="00556877">
      <w:pPr>
        <w:jc w:val="both"/>
        <w:rPr>
          <w:rFonts w:asciiTheme="majorHAnsi" w:hAnsiTheme="majorHAnsi" w:cstheme="majorHAnsi"/>
          <w:sz w:val="20"/>
          <w:szCs w:val="20"/>
        </w:rPr>
      </w:pPr>
      <w:r>
        <w:rPr>
          <w:rFonts w:asciiTheme="majorHAnsi" w:hAnsiTheme="majorHAnsi" w:cstheme="majorHAnsi"/>
          <w:sz w:val="20"/>
          <w:szCs w:val="20"/>
        </w:rPr>
        <w:t xml:space="preserve">    </w:t>
      </w:r>
      <w:r w:rsidRPr="00492D07">
        <w:rPr>
          <w:rFonts w:asciiTheme="majorHAnsi" w:hAnsiTheme="majorHAnsi" w:cstheme="majorHAnsi"/>
          <w:sz w:val="20"/>
          <w:szCs w:val="20"/>
        </w:rPr>
        <w:t>En opposition au monde antique, l'unité du monde chrétien et du monde marxiste est frappante. Les deux doctrines ont en commun une vision du monde qui les sépare de l'attitude grecque. Jaspers la définit très bien : « C'est une pensée chrétienne que de considérer l'histoire des hommes comme strictement unique. » Les chrétiens ont, les premiers, considéré la vie humaine, et la suite des événements, comme une histoire qui se déroule à partir d'une origine vers une fin, au cours de laquelle l'homme gagne son salut ou mérite son châtiment. La philosophie de l'histoire est née d'une représentation chrétienne, surprenante pour un esprit grec. La notion grecque du devenir n'a rien de commun avec notre idée de l'évolution historique. La différence entre les deux est celle qui sépare un cercle d'une ligne droite. Les Grecs se représentaient le monde comme cyclique. Aristote, pour donner un exemple précis, ne se croyait pas postérieur à la guerre de Troie. Le christianisme a été obligé, pour s'étendre dans le monde méditerranéen, de s'helléniser et sa doctrine s'est du même coup assouplie. Mais son originalité est d'introduire dans le monde antique deux notions jamais liées jusque-là, celle d'histoire et celle de châtiment. Par l'idée de médiation, le christianisme est grec. Par la notion d'historicité, il est judaïque et se retrouvera dans l'idéologie allemande.</w:t>
      </w:r>
    </w:p>
    <w:p w:rsidR="00556877" w:rsidRPr="00492D07" w:rsidRDefault="00556877" w:rsidP="00556877">
      <w:pPr>
        <w:jc w:val="both"/>
        <w:rPr>
          <w:rFonts w:asciiTheme="majorHAnsi" w:hAnsiTheme="majorHAnsi" w:cstheme="majorHAnsi"/>
          <w:sz w:val="20"/>
          <w:szCs w:val="20"/>
        </w:rPr>
      </w:pPr>
      <w:r>
        <w:rPr>
          <w:rFonts w:asciiTheme="majorHAnsi" w:hAnsiTheme="majorHAnsi" w:cstheme="majorHAnsi"/>
          <w:sz w:val="20"/>
          <w:szCs w:val="20"/>
        </w:rPr>
        <w:t xml:space="preserve">    </w:t>
      </w:r>
      <w:r w:rsidRPr="00492D07">
        <w:rPr>
          <w:rFonts w:asciiTheme="majorHAnsi" w:hAnsiTheme="majorHAnsi" w:cstheme="majorHAnsi"/>
          <w:sz w:val="20"/>
          <w:szCs w:val="20"/>
        </w:rPr>
        <w:t xml:space="preserve">On aperçoit mieux cette coupure en soulignant l'hostilité des pensées historiques à l'égard de la nature, considérées par elles comme un objet, non de contemplation, mais de transformation. Pour les chrétiens comme pour les marxistes, </w:t>
      </w:r>
      <w:proofErr w:type="gramStart"/>
      <w:r w:rsidRPr="00492D07">
        <w:rPr>
          <w:rFonts w:asciiTheme="majorHAnsi" w:hAnsiTheme="majorHAnsi" w:cstheme="majorHAnsi"/>
          <w:sz w:val="20"/>
          <w:szCs w:val="20"/>
        </w:rPr>
        <w:t>il</w:t>
      </w:r>
      <w:proofErr w:type="gramEnd"/>
      <w:r w:rsidRPr="00492D07">
        <w:rPr>
          <w:rFonts w:asciiTheme="majorHAnsi" w:hAnsiTheme="majorHAnsi" w:cstheme="majorHAnsi"/>
          <w:sz w:val="20"/>
          <w:szCs w:val="20"/>
        </w:rPr>
        <w:t xml:space="preserve"> faut maîtriser la nature. Les Grecs sont d'avis qu'il vaut mieux lui obéir. L'amour antique du cosmos est ignoré des premiers chrétiens qui, du reste, attendaient une fin du monde imminente. L'hellénisme, associé au christianisme, donnera ensuite l'admirable floraison albigeoise d'une part, saint François de l'autre. Mais avec l'Inquisition et la destruction de l'hérésie cathare, l'Église se sépare à nouveau du monde et de la beauté, et redonne à l'histoire sa primauté sur la nature. Jaspers a encore raison de dire : « C'est l'attitude chrétienne qui peu à peu vide le monde de sa substance... puisque la substance reposait sur un ensemble de symboles. » Ces symboles sont ceux du drame divin qui se déroule à travers les temps. La nature n'est plus que le décor de ce drame. Le bel équilibre de l'humain et de la nature, le consentement de l'homme au monde, qui soulève et fait resplendir toute la pensée antique, a été brisé, au profit de l'histoire, par le christianisme d'abord. L'entrée, dans cette histoire, des peuples nordiques qui n'ont pas une tradition d'amitié avec le monde, a précipité ce mouvement.</w:t>
      </w:r>
      <w:r>
        <w:rPr>
          <w:rFonts w:asciiTheme="majorHAnsi" w:hAnsiTheme="majorHAnsi" w:cstheme="majorHAnsi"/>
          <w:sz w:val="20"/>
          <w:szCs w:val="20"/>
        </w:rPr>
        <w:t xml:space="preserve"> </w:t>
      </w:r>
      <w:r w:rsidRPr="00492D07">
        <w:rPr>
          <w:rFonts w:asciiTheme="majorHAnsi" w:hAnsiTheme="majorHAnsi" w:cstheme="majorHAnsi"/>
          <w:sz w:val="20"/>
          <w:szCs w:val="20"/>
        </w:rPr>
        <w:t>À partir du moment où la divinité du Christ est niée, où, par les soins de l'idéologie allemande, il ne symbolise plus que l’homme-dieu, la notion de médiation disparaît, un monde judaïque ressuscite. Le dieu implacable des armées règne à nouveau, toute beauté est insultée comme source de jouissances oisives, la nature elle-même est asservie. Marx, de ce point de vue, est le Jérémie du dieu historique et le saint Augustin de la révolution. [...]</w:t>
      </w:r>
    </w:p>
    <w:p w:rsidR="00556877" w:rsidRPr="00492D07" w:rsidRDefault="00556877" w:rsidP="00556877">
      <w:pPr>
        <w:jc w:val="both"/>
        <w:rPr>
          <w:rFonts w:asciiTheme="majorHAnsi" w:hAnsiTheme="majorHAnsi" w:cstheme="majorHAnsi"/>
          <w:sz w:val="20"/>
          <w:szCs w:val="20"/>
        </w:rPr>
      </w:pPr>
      <w:r>
        <w:rPr>
          <w:rFonts w:asciiTheme="majorHAnsi" w:hAnsiTheme="majorHAnsi" w:cstheme="majorHAnsi"/>
          <w:sz w:val="20"/>
          <w:szCs w:val="20"/>
        </w:rPr>
        <w:t xml:space="preserve">    </w:t>
      </w:r>
      <w:r w:rsidRPr="00492D07">
        <w:rPr>
          <w:rFonts w:asciiTheme="majorHAnsi" w:hAnsiTheme="majorHAnsi" w:cstheme="majorHAnsi"/>
          <w:sz w:val="20"/>
          <w:szCs w:val="20"/>
        </w:rPr>
        <w:t xml:space="preserve">Pour lui, l'homme n'est qu'histoire et, particulièrement, histoire des moyens de production. Marx remarque en effet que l'homme se distingue de l'animal en ce qu'il produit les moyens de sa subsistance. S'il ne mange pas d'abord, s'il ne s'habille pas, ni ne s'abrite, il n'est pas. Ce </w:t>
      </w:r>
      <w:proofErr w:type="spellStart"/>
      <w:r w:rsidRPr="00492D07">
        <w:rPr>
          <w:rFonts w:asciiTheme="majorHAnsi" w:hAnsiTheme="majorHAnsi" w:cstheme="majorHAnsi"/>
          <w:i/>
          <w:iCs/>
          <w:sz w:val="20"/>
          <w:szCs w:val="20"/>
        </w:rPr>
        <w:t>primum</w:t>
      </w:r>
      <w:proofErr w:type="spellEnd"/>
      <w:r w:rsidRPr="00492D07">
        <w:rPr>
          <w:rFonts w:asciiTheme="majorHAnsi" w:hAnsiTheme="majorHAnsi" w:cstheme="majorHAnsi"/>
          <w:i/>
          <w:iCs/>
          <w:sz w:val="20"/>
          <w:szCs w:val="20"/>
        </w:rPr>
        <w:t xml:space="preserve"> </w:t>
      </w:r>
      <w:proofErr w:type="spellStart"/>
      <w:r w:rsidRPr="00492D07">
        <w:rPr>
          <w:rFonts w:asciiTheme="majorHAnsi" w:hAnsiTheme="majorHAnsi" w:cstheme="majorHAnsi"/>
          <w:i/>
          <w:iCs/>
          <w:sz w:val="20"/>
          <w:szCs w:val="20"/>
        </w:rPr>
        <w:t>vivere</w:t>
      </w:r>
      <w:proofErr w:type="spellEnd"/>
      <w:r w:rsidRPr="00492D07">
        <w:rPr>
          <w:rFonts w:asciiTheme="majorHAnsi" w:hAnsiTheme="majorHAnsi" w:cstheme="majorHAnsi"/>
          <w:sz w:val="20"/>
          <w:szCs w:val="20"/>
        </w:rPr>
        <w:t xml:space="preserve"> est sa première détermination. Le peu qu'il pense à ce moment est en rapport direct avec ces nécessités inévitables. Marx démontre ensuite que cette dépendance est constante et nécessaire. « L'histoire de l'industrie est le livre ouvert des facultés essentielles de l'homme. » Sa généralisation personnelle consistera à tirer de cette affirmation, en somme acceptable, que la dépendance économique est unique et suffisante, ce qui reste à démontrer. On peut admettre que la détermination économique joue un rôle capital dans la genèse des actions et des pensées humaines sans conclure pour cela, comme le fait Marx, que la révolte des Allemands contre Napoléon s'explique seulement p</w:t>
      </w:r>
      <w:r>
        <w:rPr>
          <w:rFonts w:asciiTheme="majorHAnsi" w:hAnsiTheme="majorHAnsi" w:cstheme="majorHAnsi"/>
          <w:sz w:val="20"/>
          <w:szCs w:val="20"/>
        </w:rPr>
        <w:t>a</w:t>
      </w:r>
      <w:r w:rsidRPr="00492D07">
        <w:rPr>
          <w:rFonts w:asciiTheme="majorHAnsi" w:hAnsiTheme="majorHAnsi" w:cstheme="majorHAnsi"/>
          <w:sz w:val="20"/>
          <w:szCs w:val="20"/>
        </w:rPr>
        <w:t>r la pénurie du sucre et du café. Au reste le déterminisme pur est lui aussi absurde. S'il ne l'était pas, il suffirait d'une seule affirmation vraie pour que, de conséquence en conséquence, on parvienne à la vérité entière. Cela n'étant pas, ou bien nous n'avons jamais prononcé une seule affirmation vraie, et pas même celle qui pose le déterminisme, ou bien il nous arrive de dire vrai, mais sans conséquence, et le déterminisme est faux. [...] Le marxisme ne se justifie à ce stade que par la cité définitive.</w:t>
      </w:r>
    </w:p>
    <w:p w:rsidR="00556877" w:rsidRPr="00492D07" w:rsidRDefault="00556877" w:rsidP="00556877">
      <w:pPr>
        <w:jc w:val="both"/>
        <w:rPr>
          <w:rFonts w:asciiTheme="majorHAnsi" w:hAnsiTheme="majorHAnsi" w:cstheme="majorHAnsi"/>
          <w:sz w:val="20"/>
          <w:szCs w:val="20"/>
        </w:rPr>
      </w:pPr>
      <w:r>
        <w:rPr>
          <w:rFonts w:asciiTheme="majorHAnsi" w:hAnsiTheme="majorHAnsi" w:cstheme="majorHAnsi"/>
          <w:sz w:val="20"/>
          <w:szCs w:val="20"/>
        </w:rPr>
        <w:t xml:space="preserve">     </w:t>
      </w:r>
      <w:r w:rsidRPr="00492D07">
        <w:rPr>
          <w:rFonts w:asciiTheme="majorHAnsi" w:hAnsiTheme="majorHAnsi" w:cstheme="majorHAnsi"/>
          <w:sz w:val="20"/>
          <w:szCs w:val="20"/>
        </w:rPr>
        <w:t xml:space="preserve">Cette cité des fins a-t-elle alors un sens ? Elle en a un dans l'univers sacré, une fois admis le postulat religieux. Le monde a été créé, il aura une fin ; Adam a quitté l'Éden, l'humanité doit y revenir. Il n'en a pas dans l'univers historique si l'on admet le postulat dialectique. La dialectique appliquée correctement ne peut pas et ne doit pas s'arrêter. Les termes antagonistes d'une situation historique peuvent se nier les uns les autres, puis se surmonter dans une nouvelle synthèse. Mais il n'y a pas de raison pour que cette synthèse nouvelle soit supérieure aux premières. Ou plutôt il n'y a de raison à cela que si l'on impose, arbitrairement, un terme à la dialectique, si donc l'on y introduit un jugement de valeur venu du dehors. Si la société sans classes termine l'histoire, alors, en effet, la société capitaliste est supérieure à la société féodale dans la mesure où elle rapproche encore l'avènement de cette société sans classes. Mais si l'on admet le postulat dialectique, il faut l'admettre entièrement. De même qu'à la société des ordres a succédé une société sans ordres mais avec classes, il faut dire qu'à la société des classes succédera une société sans classes, mais animée par un nouvel antagonisme, encore à définir. Un mouvement, auquel on refuse un commencement, ne peut avoir de fin. « Si le </w:t>
      </w:r>
      <w:r w:rsidRPr="00492D07">
        <w:rPr>
          <w:rFonts w:asciiTheme="majorHAnsi" w:hAnsiTheme="majorHAnsi" w:cstheme="majorHAnsi"/>
          <w:sz w:val="20"/>
          <w:szCs w:val="20"/>
        </w:rPr>
        <w:lastRenderedPageBreak/>
        <w:t>socialisme, dit un essayiste libertaire, est un éte</w:t>
      </w:r>
      <w:r>
        <w:rPr>
          <w:rFonts w:asciiTheme="majorHAnsi" w:hAnsiTheme="majorHAnsi" w:cstheme="majorHAnsi"/>
          <w:sz w:val="20"/>
          <w:szCs w:val="20"/>
        </w:rPr>
        <w:t>rn</w:t>
      </w:r>
      <w:r w:rsidRPr="00492D07">
        <w:rPr>
          <w:rFonts w:asciiTheme="majorHAnsi" w:hAnsiTheme="majorHAnsi" w:cstheme="majorHAnsi"/>
          <w:sz w:val="20"/>
          <w:szCs w:val="20"/>
        </w:rPr>
        <w:t>el devenir, ses moyens sont sa fin. » Exactement, il n'a pas de fin, il n'a que des moyens qui ne sont garantis par rien s'ils le sont par une valeur étrangère au devenir. En ce sens, il est juste de remarquer que la dialectique n'est pas et ne peut pas être révolutionnaire. Elle est seulement, de notre point de vue, nihiliste, pur mouvement qui vise à nier tout ce qui n'est pas lui-même.</w:t>
      </w:r>
    </w:p>
    <w:p w:rsidR="00556877" w:rsidRPr="00492D07" w:rsidRDefault="00556877" w:rsidP="00556877">
      <w:pPr>
        <w:jc w:val="both"/>
        <w:rPr>
          <w:rFonts w:asciiTheme="majorHAnsi" w:hAnsiTheme="majorHAnsi" w:cstheme="majorHAnsi"/>
          <w:sz w:val="20"/>
          <w:szCs w:val="20"/>
        </w:rPr>
      </w:pPr>
      <w:r>
        <w:rPr>
          <w:rFonts w:asciiTheme="majorHAnsi" w:hAnsiTheme="majorHAnsi" w:cstheme="majorHAnsi"/>
          <w:sz w:val="20"/>
          <w:szCs w:val="20"/>
        </w:rPr>
        <w:t xml:space="preserve">    </w:t>
      </w:r>
      <w:r w:rsidRPr="00492D07">
        <w:rPr>
          <w:rFonts w:asciiTheme="majorHAnsi" w:hAnsiTheme="majorHAnsi" w:cstheme="majorHAnsi"/>
          <w:sz w:val="20"/>
          <w:szCs w:val="20"/>
        </w:rPr>
        <w:t>Il n'y a donc, dans cet univers, aucune raison d'imaginer la fin de l’histoire. Elle est pourtant la seule justification des sacrifices demandés, au nom du marxisme, à l’humanité. Mais elle n'a pas d'autre fondement raisonnable qu'une pétition de principe qui introduit dans l'histoire, royaume qu'on voulait unique et suffisant, une valeur étrangère à l'histoire. Comme cette valeur est en même temps étrangère à la morale, elle n'est pas à proprement parler une valeur sur laquelle on puisse régler sa conduite, elle est un dogme sans fondement qu'on peut faire sien dans le mouvement désespéré d'une pensée qui étouffe de solitude ou de nihilisme, ou qu'on se verra imposer par ceux à qui le dogme profite. La fin de l'histoire n'est pas une valeur d'exemple et de perfectionnement. Elle est un principe d'arbitraire et de terreur.</w:t>
      </w:r>
    </w:p>
    <w:p w:rsidR="00556877" w:rsidRDefault="00556877" w:rsidP="00556877">
      <w:pPr>
        <w:jc w:val="both"/>
        <w:rPr>
          <w:rFonts w:asciiTheme="majorHAnsi" w:hAnsiTheme="majorHAnsi" w:cstheme="majorHAnsi"/>
          <w:sz w:val="20"/>
          <w:szCs w:val="20"/>
        </w:rPr>
        <w:sectPr w:rsidR="00556877" w:rsidSect="002F3189">
          <w:type w:val="continuous"/>
          <w:pgSz w:w="11900" w:h="16840"/>
          <w:pgMar w:top="1134" w:right="1134" w:bottom="1134" w:left="1134" w:header="709" w:footer="709" w:gutter="0"/>
          <w:lnNumType w:countBy="5" w:restart="newSection"/>
          <w:cols w:space="708"/>
          <w:docGrid w:linePitch="360"/>
        </w:sectPr>
      </w:pPr>
    </w:p>
    <w:p w:rsidR="00556877" w:rsidRDefault="00556877" w:rsidP="00556877">
      <w:pPr>
        <w:jc w:val="both"/>
        <w:rPr>
          <w:rFonts w:asciiTheme="majorHAnsi" w:hAnsiTheme="majorHAnsi" w:cstheme="majorHAnsi"/>
          <w:sz w:val="20"/>
          <w:szCs w:val="20"/>
        </w:rPr>
      </w:pPr>
    </w:p>
    <w:p w:rsidR="00556877" w:rsidRPr="00492D07" w:rsidRDefault="00556877" w:rsidP="00556877">
      <w:pPr>
        <w:jc w:val="both"/>
        <w:rPr>
          <w:rFonts w:asciiTheme="majorHAnsi" w:hAnsiTheme="majorHAnsi" w:cstheme="majorHAnsi"/>
          <w:sz w:val="20"/>
          <w:szCs w:val="20"/>
        </w:rPr>
      </w:pPr>
      <w:r>
        <w:rPr>
          <w:rFonts w:asciiTheme="majorHAnsi" w:hAnsiTheme="majorHAnsi" w:cstheme="majorHAnsi"/>
          <w:sz w:val="20"/>
          <w:szCs w:val="20"/>
        </w:rPr>
        <w:tab/>
      </w:r>
      <w:r>
        <w:rPr>
          <w:rFonts w:asciiTheme="majorHAnsi" w:hAnsiTheme="majorHAnsi" w:cstheme="majorHAnsi"/>
          <w:sz w:val="20"/>
          <w:szCs w:val="20"/>
        </w:rPr>
        <w:tab/>
      </w:r>
      <w:r w:rsidRPr="00492D07">
        <w:rPr>
          <w:rFonts w:asciiTheme="majorHAnsi" w:hAnsiTheme="majorHAnsi" w:cstheme="majorHAnsi"/>
          <w:sz w:val="20"/>
          <w:szCs w:val="20"/>
        </w:rPr>
        <w:t xml:space="preserve">Albert Camus, </w:t>
      </w:r>
      <w:r w:rsidRPr="00492D07">
        <w:rPr>
          <w:rFonts w:asciiTheme="majorHAnsi" w:hAnsiTheme="majorHAnsi" w:cstheme="majorHAnsi"/>
          <w:i/>
          <w:iCs/>
          <w:sz w:val="20"/>
          <w:szCs w:val="20"/>
        </w:rPr>
        <w:t>Un principe d'arbitraire et de terreur</w:t>
      </w:r>
      <w:r w:rsidRPr="00492D07">
        <w:rPr>
          <w:rFonts w:asciiTheme="majorHAnsi" w:hAnsiTheme="majorHAnsi" w:cstheme="majorHAnsi"/>
          <w:sz w:val="20"/>
          <w:szCs w:val="20"/>
        </w:rPr>
        <w:t xml:space="preserve">, in </w:t>
      </w:r>
      <w:r w:rsidRPr="00492D07">
        <w:rPr>
          <w:rFonts w:asciiTheme="majorHAnsi" w:hAnsiTheme="majorHAnsi" w:cstheme="majorHAnsi"/>
          <w:i/>
          <w:iCs/>
          <w:sz w:val="20"/>
          <w:szCs w:val="20"/>
        </w:rPr>
        <w:t>L'Homme révolté</w:t>
      </w:r>
      <w:r w:rsidRPr="00492D07">
        <w:rPr>
          <w:rFonts w:asciiTheme="majorHAnsi" w:hAnsiTheme="majorHAnsi" w:cstheme="majorHAnsi"/>
          <w:sz w:val="20"/>
          <w:szCs w:val="20"/>
        </w:rPr>
        <w:t>, © Éditions Gallimard, 1951.</w:t>
      </w:r>
    </w:p>
    <w:p w:rsidR="00556877" w:rsidRPr="00492D07" w:rsidRDefault="00556877" w:rsidP="00556877">
      <w:pPr>
        <w:jc w:val="both"/>
        <w:rPr>
          <w:rFonts w:asciiTheme="majorHAnsi" w:hAnsiTheme="majorHAnsi" w:cstheme="majorHAnsi"/>
          <w:sz w:val="20"/>
          <w:szCs w:val="20"/>
        </w:rPr>
      </w:pPr>
    </w:p>
    <w:p w:rsidR="00DE1833" w:rsidRDefault="00DE1833"/>
    <w:sectPr w:rsidR="00DE1833" w:rsidSect="00556877">
      <w:type w:val="continuous"/>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77"/>
    <w:rsid w:val="002F3189"/>
    <w:rsid w:val="00556877"/>
    <w:rsid w:val="00AC6D60"/>
    <w:rsid w:val="00C3256E"/>
    <w:rsid w:val="00DE1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40481C6-20BE-434C-A2EA-BE34E8F7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55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1216</Words>
  <Characters>6691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Anne</dc:creator>
  <cp:keywords/>
  <dc:description/>
  <cp:lastModifiedBy>BAUR Anne</cp:lastModifiedBy>
  <cp:revision>2</cp:revision>
  <dcterms:created xsi:type="dcterms:W3CDTF">2020-08-29T16:49:00Z</dcterms:created>
  <dcterms:modified xsi:type="dcterms:W3CDTF">2020-08-29T17:22:00Z</dcterms:modified>
</cp:coreProperties>
</file>